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22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Мичкина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Мичкина Игоря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12.03.2024 на основании постановления мирового судьи судебного участка №3 Ханты-Мансийского судебного района по ч.1 ст.20.25 КоАП РФ к наказанию в виде штрафа в размере 1000 руб., штраф оплачен 12.12.2024;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24.06.2024 на </w:t>
      </w:r>
      <w:r>
        <w:rPr>
          <w:rFonts w:ascii="Times New Roman" w:eastAsia="Times New Roman" w:hAnsi="Times New Roman" w:cs="Times New Roman"/>
          <w:sz w:val="26"/>
          <w:szCs w:val="26"/>
        </w:rPr>
        <w:t>основании постановления мир</w:t>
      </w:r>
      <w:r>
        <w:rPr>
          <w:rFonts w:ascii="Times New Roman" w:eastAsia="Times New Roman" w:hAnsi="Times New Roman" w:cs="Times New Roman"/>
          <w:sz w:val="26"/>
          <w:szCs w:val="26"/>
        </w:rPr>
        <w:t>ового судьи судебного участка №6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по ч.1 ст.20.25 КоАП РФ к наказанию в виде штрафа в размере 1000 руб., штраф оплачен </w:t>
      </w:r>
      <w:r>
        <w:rPr>
          <w:rFonts w:ascii="Times New Roman" w:eastAsia="Times New Roman" w:hAnsi="Times New Roman" w:cs="Times New Roman"/>
          <w:sz w:val="26"/>
          <w:szCs w:val="26"/>
        </w:rPr>
        <w:t>16.05.2025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Мичкин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30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100</w:t>
      </w:r>
      <w:r>
        <w:rPr>
          <w:rFonts w:ascii="Times New Roman" w:eastAsia="Times New Roman" w:hAnsi="Times New Roman" w:cs="Times New Roman"/>
          <w:sz w:val="26"/>
          <w:szCs w:val="26"/>
        </w:rPr>
        <w:t>, кв.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18810086230002094796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Мичкин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было постановления и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отсутствовала финансовая возможность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 постановлению оплатил в январе 2026 г.,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Мичкина И.А.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ОГИБДД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Мичкина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21.04.2025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07.02.2025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Мичкина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715065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18810086230002094796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из Г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ГМП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21.11.2025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которой штраф не оплачен.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Мичкина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Мичкина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>Мичкин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неоднократно привлекался к административной ответственности по ч.1 ст.20.25 КоАП РФ, штрафы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добровольном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оплачивает, суд в целях предупреждения совершения новых правонарушений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Мичкину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Мичкина Игоря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КоАП РФ, и назначить ему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>) сутк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22.01.2026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8</w:t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23">
    <w:name w:val="cat-UserDefined grp-3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